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8B" w:rsidRPr="003A258B" w:rsidRDefault="003A258B" w:rsidP="003A258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3A258B">
        <w:rPr>
          <w:rFonts w:ascii="PT Astra Serif" w:hAnsi="PT Astra Serif"/>
          <w:sz w:val="28"/>
          <w:szCs w:val="28"/>
        </w:rPr>
        <w:t>Отчет</w:t>
      </w:r>
    </w:p>
    <w:p w:rsidR="003A258B" w:rsidRPr="003A258B" w:rsidRDefault="003A258B" w:rsidP="003A258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>о работе комитета по земельным ресурсам и землеустройству города Барнаула</w:t>
      </w:r>
    </w:p>
    <w:p w:rsidR="003A258B" w:rsidRPr="003A258B" w:rsidRDefault="003A258B" w:rsidP="003A258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 xml:space="preserve">за </w:t>
      </w:r>
      <w:r w:rsidRPr="003A258B">
        <w:rPr>
          <w:rFonts w:ascii="PT Astra Serif" w:hAnsi="PT Astra Serif"/>
          <w:sz w:val="28"/>
          <w:szCs w:val="28"/>
          <w:lang w:val="en-US"/>
        </w:rPr>
        <w:t>I</w:t>
      </w:r>
      <w:r w:rsidRPr="003A258B">
        <w:rPr>
          <w:rFonts w:ascii="PT Astra Serif" w:hAnsi="PT Astra Serif"/>
          <w:sz w:val="28"/>
          <w:szCs w:val="28"/>
        </w:rPr>
        <w:t xml:space="preserve"> полугодие 2025 года</w:t>
      </w:r>
    </w:p>
    <w:p w:rsidR="003A258B" w:rsidRPr="003A258B" w:rsidRDefault="003A258B" w:rsidP="003A258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A258B" w:rsidRPr="003A258B" w:rsidRDefault="003A258B" w:rsidP="003A258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>Работа комитета осуществлялась по следующим направлениям:</w:t>
      </w:r>
    </w:p>
    <w:p w:rsidR="003A258B" w:rsidRPr="003A258B" w:rsidRDefault="003A258B" w:rsidP="003A258B">
      <w:pPr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>Оформление земельных участков в муниципальную собственность.</w:t>
      </w:r>
    </w:p>
    <w:p w:rsidR="003A258B" w:rsidRPr="003A258B" w:rsidRDefault="003A258B" w:rsidP="003A258B">
      <w:pPr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 xml:space="preserve">          2. Ведение учета земельных участков, находящихся в муниципальной собственности, составляющих казну городского округа – города Барнаула Алтайского края.</w:t>
      </w:r>
    </w:p>
    <w:p w:rsidR="003A258B" w:rsidRPr="003A258B" w:rsidRDefault="003A258B" w:rsidP="003A258B">
      <w:pPr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ab/>
        <w:t xml:space="preserve">3. Обеспечение поступлений платежей от использования земельных участков в бюджет города. Проведение мероприятий по взысканию задолженности по договорам аренды земельных участков, находящихся в муниципальной собственности. </w:t>
      </w:r>
    </w:p>
    <w:p w:rsidR="003A258B" w:rsidRPr="003A258B" w:rsidRDefault="003A258B" w:rsidP="003A258B">
      <w:pPr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ab/>
        <w:t>4. Ведение учета граждан, имеющих трех и более детей, желающих приобрести земельные участки в соответствии с законом Алтайского края от 09.11.2015 №98-ЗС «О бесплатном предоставлении земельных участков», утверждение перечня земельных участков для предоставления льготным категориям граждан, осуществление процедуры выбора земельных участков указанными гражданами. обеспечение проведения процедуры выбора земельных участков указанными гражданами.</w:t>
      </w:r>
    </w:p>
    <w:p w:rsidR="003A258B" w:rsidRPr="003A258B" w:rsidRDefault="003A258B" w:rsidP="003A258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>5. Ведение учета граждан в соответствии с законом Алтайского края от 07.09.2023 №45-ЗС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операции».</w:t>
      </w:r>
    </w:p>
    <w:p w:rsidR="003A258B" w:rsidRPr="003A258B" w:rsidRDefault="003A258B" w:rsidP="003A258B">
      <w:pPr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ab/>
        <w:t>5. Осуществление муниципального земельного контроля за использованием земель на территории г.Барнаула.</w:t>
      </w:r>
    </w:p>
    <w:p w:rsidR="003A258B" w:rsidRPr="003A258B" w:rsidRDefault="003A258B" w:rsidP="003A258B">
      <w:pPr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b/>
          <w:color w:val="002060"/>
          <w:sz w:val="28"/>
          <w:szCs w:val="28"/>
        </w:rPr>
        <w:tab/>
      </w:r>
      <w:r w:rsidRPr="003A258B">
        <w:rPr>
          <w:rFonts w:ascii="PT Astra Serif" w:hAnsi="PT Astra Serif"/>
          <w:color w:val="002060"/>
          <w:sz w:val="28"/>
          <w:szCs w:val="28"/>
        </w:rPr>
        <w:t>6</w:t>
      </w:r>
      <w:r w:rsidRPr="003A258B">
        <w:rPr>
          <w:rFonts w:ascii="PT Astra Serif" w:hAnsi="PT Astra Serif"/>
          <w:sz w:val="28"/>
          <w:szCs w:val="28"/>
        </w:rPr>
        <w:t>. Осуществление оперативного обеспечения городского хозяйства топографо-геодезической информацией, оказание  электронных услуг службам города, юридическим и физическим лицам.</w:t>
      </w:r>
    </w:p>
    <w:p w:rsidR="003A258B" w:rsidRPr="003A258B" w:rsidRDefault="003A258B" w:rsidP="003A258B">
      <w:pPr>
        <w:autoSpaceDE w:val="0"/>
        <w:autoSpaceDN w:val="0"/>
        <w:adjustRightInd w:val="0"/>
        <w:ind w:firstLine="840"/>
        <w:jc w:val="both"/>
        <w:outlineLvl w:val="0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 xml:space="preserve">7. Предоставление муниципальных услуг в соответствии с утвержденными Административными регламентами. </w:t>
      </w:r>
    </w:p>
    <w:p w:rsidR="003A258B" w:rsidRPr="003A258B" w:rsidRDefault="003A258B" w:rsidP="003A258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A258B" w:rsidRPr="003A258B" w:rsidRDefault="003A258B" w:rsidP="003A258B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A258B">
        <w:rPr>
          <w:rFonts w:ascii="PT Astra Serif" w:hAnsi="PT Astra Serif"/>
          <w:color w:val="000000"/>
          <w:sz w:val="28"/>
          <w:szCs w:val="28"/>
        </w:rPr>
        <w:t>В  рамках реализации ст.3.7 137-ФЗ («гаражная амнистия») в первом полугодии 2025 года поступило 926 заявлений предварительно согласовано предоставление 346 земельных участков, предоставлено 344 земельных участков, занятых гаражом.</w:t>
      </w:r>
    </w:p>
    <w:p w:rsidR="003A258B" w:rsidRPr="003A258B" w:rsidRDefault="003A258B" w:rsidP="003A258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A258B">
        <w:rPr>
          <w:rFonts w:ascii="PT Astra Serif" w:hAnsi="PT Astra Serif"/>
          <w:bCs/>
          <w:sz w:val="28"/>
          <w:szCs w:val="28"/>
        </w:rPr>
        <w:t>В целях снижения задолженности в 2025 году проведены следующие мероприятия:</w:t>
      </w:r>
    </w:p>
    <w:p w:rsidR="003A258B" w:rsidRPr="003A258B" w:rsidRDefault="003A258B" w:rsidP="003A258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A258B">
        <w:rPr>
          <w:rFonts w:ascii="PT Astra Serif" w:hAnsi="PT Astra Serif"/>
          <w:bCs/>
          <w:sz w:val="28"/>
          <w:szCs w:val="28"/>
        </w:rPr>
        <w:t>- 2 заседания комиссии, на которых рассмотрена информация в отношении 41 арендатора земельных участков, находящихся в муниципальной собственности и государственная собственность на которые не разграничена;</w:t>
      </w:r>
    </w:p>
    <w:p w:rsidR="003A258B" w:rsidRPr="003A258B" w:rsidRDefault="003A258B" w:rsidP="003A258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A258B">
        <w:rPr>
          <w:rFonts w:ascii="PT Astra Serif" w:hAnsi="PT Astra Serif"/>
          <w:bCs/>
          <w:sz w:val="28"/>
          <w:szCs w:val="28"/>
        </w:rPr>
        <w:t>- 2 совещания по снижению задолженности по налогам и сборам в бюджеты всех уровней в администрации Ленинского района города на которое приглашены     10 арендаторов земельных участков, государственная собственность на которые не разграничена;</w:t>
      </w:r>
    </w:p>
    <w:p w:rsidR="003A258B" w:rsidRPr="003A258B" w:rsidRDefault="003A258B" w:rsidP="003A258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A258B">
        <w:rPr>
          <w:rFonts w:ascii="PT Astra Serif" w:hAnsi="PT Astra Serif"/>
          <w:bCs/>
          <w:sz w:val="28"/>
          <w:szCs w:val="28"/>
        </w:rPr>
        <w:lastRenderedPageBreak/>
        <w:t>- направлено 9 000 sms-уведомлений;</w:t>
      </w:r>
    </w:p>
    <w:p w:rsidR="003A258B" w:rsidRPr="003A258B" w:rsidRDefault="003A258B" w:rsidP="003A258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A258B">
        <w:rPr>
          <w:rFonts w:ascii="PT Astra Serif" w:hAnsi="PT Astra Serif"/>
          <w:bCs/>
          <w:sz w:val="28"/>
          <w:szCs w:val="28"/>
        </w:rPr>
        <w:t>- в адреса арендаторов-неплательщиков за земельные участки, находящиеся в муниципальной собственности и государственная собственность на которые не разграничена, комитетом направлено 1 470 требований о погашении задолженности;</w:t>
      </w:r>
    </w:p>
    <w:p w:rsidR="003A258B" w:rsidRPr="003A258B" w:rsidRDefault="003A258B" w:rsidP="003A258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A258B">
        <w:rPr>
          <w:rFonts w:ascii="PT Astra Serif" w:hAnsi="PT Astra Serif"/>
          <w:bCs/>
          <w:sz w:val="28"/>
          <w:szCs w:val="28"/>
        </w:rPr>
        <w:t xml:space="preserve">- направлено 1 907 требований пользователям объектов недвижимости </w:t>
      </w:r>
      <w:r w:rsidRPr="003A258B">
        <w:rPr>
          <w:rFonts w:ascii="PT Astra Serif" w:hAnsi="PT Astra Serif"/>
          <w:bCs/>
          <w:sz w:val="28"/>
          <w:szCs w:val="28"/>
        </w:rPr>
        <w:br/>
        <w:t>о возмещении стоимости неосновательного обогащения за пользование земельными участками без оформления правоустанавливающих документов и необходимости оформить правоустанавливающие документы на земельные участки;</w:t>
      </w:r>
    </w:p>
    <w:p w:rsidR="003A258B" w:rsidRPr="003A258B" w:rsidRDefault="003A258B" w:rsidP="003A258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A258B">
        <w:rPr>
          <w:rFonts w:ascii="PT Astra Serif" w:hAnsi="PT Astra Serif"/>
          <w:bCs/>
          <w:sz w:val="28"/>
          <w:szCs w:val="28"/>
        </w:rPr>
        <w:t xml:space="preserve">- направлено </w:t>
      </w:r>
      <w:r w:rsidRPr="003A258B">
        <w:rPr>
          <w:rFonts w:ascii="PT Astra Serif" w:hAnsi="PT Astra Serif"/>
          <w:sz w:val="28"/>
          <w:szCs w:val="28"/>
        </w:rPr>
        <w:t>1 255 требований пользователям объектов недвижимости о возмещении стоимости неосновательного обогащения за пользование земельными участками без оформления правоустанавливающих документов и необходимости оформить правоустанавливающие документы на земельные участки.</w:t>
      </w:r>
    </w:p>
    <w:p w:rsidR="003A258B" w:rsidRPr="003A258B" w:rsidRDefault="003A258B" w:rsidP="003A258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 xml:space="preserve">В рамках муниципального земельного контроля в целях выявления нарушений требований земельного законодательства за </w:t>
      </w:r>
      <w:r w:rsidRPr="003A258B">
        <w:rPr>
          <w:rFonts w:ascii="PT Astra Serif" w:hAnsi="PT Astra Serif"/>
          <w:sz w:val="28"/>
          <w:szCs w:val="28"/>
          <w:lang w:val="en-US"/>
        </w:rPr>
        <w:t>I</w:t>
      </w:r>
      <w:r w:rsidRPr="003A258B">
        <w:rPr>
          <w:rFonts w:ascii="PT Astra Serif" w:hAnsi="PT Astra Serif"/>
          <w:sz w:val="28"/>
          <w:szCs w:val="28"/>
        </w:rPr>
        <w:t xml:space="preserve"> полугодие 2025 года проведено 414 мероприятия, а именно:</w:t>
      </w:r>
    </w:p>
    <w:p w:rsidR="003A258B" w:rsidRPr="003A258B" w:rsidRDefault="003A258B" w:rsidP="003A258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sym w:font="Symbol" w:char="F02D"/>
      </w:r>
      <w:r w:rsidRPr="003A258B">
        <w:rPr>
          <w:rFonts w:ascii="PT Astra Serif" w:hAnsi="PT Astra Serif"/>
          <w:sz w:val="28"/>
          <w:szCs w:val="28"/>
        </w:rPr>
        <w:t xml:space="preserve"> в рамках Федерального  закона   от 31.07.2020 № 248-ФЗ «О государственном контроле (надзоре) и муниципальном контроле в Российской Федерации» проведено </w:t>
      </w:r>
      <w:r w:rsidRPr="003A258B">
        <w:rPr>
          <w:rFonts w:ascii="PT Astra Serif" w:hAnsi="PT Astra Serif"/>
          <w:b/>
          <w:sz w:val="28"/>
          <w:szCs w:val="28"/>
        </w:rPr>
        <w:t xml:space="preserve">58 </w:t>
      </w:r>
      <w:r w:rsidRPr="003A258B">
        <w:rPr>
          <w:rFonts w:ascii="PT Astra Serif" w:hAnsi="PT Astra Serif"/>
          <w:sz w:val="28"/>
          <w:szCs w:val="28"/>
        </w:rPr>
        <w:t>мероприятий без взаимодействия с контролируемым лицом в форме выездного обследования, по результатам которых выявлено 46 нарушений;</w:t>
      </w:r>
    </w:p>
    <w:p w:rsidR="003A258B" w:rsidRPr="003A258B" w:rsidRDefault="003A258B" w:rsidP="003A258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sym w:font="Symbol" w:char="F02D"/>
      </w:r>
      <w:r w:rsidRPr="003A258B">
        <w:rPr>
          <w:rFonts w:ascii="PT Astra Serif" w:hAnsi="PT Astra Serif"/>
          <w:b/>
          <w:sz w:val="28"/>
          <w:szCs w:val="28"/>
        </w:rPr>
        <w:t>118</w:t>
      </w:r>
      <w:r w:rsidRPr="003A258B">
        <w:rPr>
          <w:rFonts w:ascii="PT Astra Serif" w:hAnsi="PT Astra Serif"/>
          <w:sz w:val="28"/>
          <w:szCs w:val="28"/>
        </w:rPr>
        <w:t xml:space="preserve"> осмотров земельных участков в соответствии с приказом Федеральной службы государственной регистрации, кадастра и картографии от 23.03.2022 №П/0100 «Об установлении порядка проведения осмотра жилого дома в целях предоставления земельного участка, находящегося в государственной или муниципальной собственности, формы акта осмотра жилого дома в целях предоставления земельного участка, находящегося в государственной или муниципальной собственности»;</w:t>
      </w:r>
    </w:p>
    <w:p w:rsidR="003A258B" w:rsidRPr="003A258B" w:rsidRDefault="003A258B" w:rsidP="003A258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sym w:font="Symbol" w:char="F02D"/>
      </w:r>
      <w:r w:rsidRPr="003A258B">
        <w:rPr>
          <w:rFonts w:ascii="PT Astra Serif" w:hAnsi="PT Astra Serif"/>
          <w:b/>
          <w:sz w:val="28"/>
          <w:szCs w:val="28"/>
        </w:rPr>
        <w:t xml:space="preserve">139 </w:t>
      </w:r>
      <w:r w:rsidRPr="003A258B">
        <w:rPr>
          <w:rFonts w:ascii="PT Astra Serif" w:hAnsi="PT Astra Serif"/>
          <w:iCs/>
          <w:sz w:val="28"/>
          <w:szCs w:val="28"/>
        </w:rPr>
        <w:t>осмотров в соответствии с п</w:t>
      </w:r>
      <w:r w:rsidRPr="003A258B">
        <w:rPr>
          <w:rFonts w:ascii="PT Astra Serif" w:hAnsi="PT Astra Serif"/>
          <w:bCs/>
          <w:sz w:val="28"/>
          <w:szCs w:val="28"/>
        </w:rPr>
        <w:t>остановлением администрации города Барнаула от 23.01.2024 №104 «Об утверждении Порядка осуществления мониторинга земельных участков, находящихся в муниципальной собственности городского округа - города Барнаула Алтайского края»;</w:t>
      </w:r>
    </w:p>
    <w:p w:rsidR="003A258B" w:rsidRPr="003A258B" w:rsidRDefault="003A258B" w:rsidP="003A258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sym w:font="Symbol" w:char="F02D"/>
      </w:r>
      <w:r w:rsidRPr="003A258B">
        <w:rPr>
          <w:rFonts w:ascii="PT Astra Serif" w:hAnsi="PT Astra Serif"/>
          <w:b/>
          <w:sz w:val="28"/>
          <w:szCs w:val="28"/>
        </w:rPr>
        <w:t>96</w:t>
      </w:r>
      <w:r w:rsidRPr="003A258B">
        <w:rPr>
          <w:rFonts w:ascii="PT Astra Serif" w:hAnsi="PT Astra Serif"/>
          <w:sz w:val="28"/>
          <w:szCs w:val="28"/>
        </w:rPr>
        <w:t xml:space="preserve"> обследований земельных участков, в ходе которых выявлено 10 нарушений: 7 по ст. 7.1 КоАП РФ и 3 по ч.1 ст.8.8 КоАП РФ;</w:t>
      </w:r>
    </w:p>
    <w:p w:rsidR="003A258B" w:rsidRPr="003A258B" w:rsidRDefault="003A258B" w:rsidP="003A258B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</w:p>
    <w:p w:rsidR="003A258B" w:rsidRPr="003A258B" w:rsidRDefault="003A258B" w:rsidP="003A258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 xml:space="preserve">Основные цели и задачи на </w:t>
      </w:r>
      <w:r w:rsidRPr="003A258B">
        <w:rPr>
          <w:rFonts w:ascii="PT Astra Serif" w:hAnsi="PT Astra Serif"/>
          <w:sz w:val="28"/>
          <w:szCs w:val="28"/>
          <w:lang w:val="en-US"/>
        </w:rPr>
        <w:t>II</w:t>
      </w:r>
      <w:r w:rsidRPr="003A258B">
        <w:rPr>
          <w:rFonts w:ascii="PT Astra Serif" w:hAnsi="PT Astra Serif"/>
          <w:sz w:val="28"/>
          <w:szCs w:val="28"/>
        </w:rPr>
        <w:t xml:space="preserve"> квартал 2025 года</w:t>
      </w:r>
    </w:p>
    <w:p w:rsidR="003A258B" w:rsidRPr="003A258B" w:rsidRDefault="003A258B" w:rsidP="003A258B">
      <w:pPr>
        <w:numPr>
          <w:ilvl w:val="0"/>
          <w:numId w:val="4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 xml:space="preserve"> Администрирование неналоговых доходов от использования земельных участков.</w:t>
      </w:r>
    </w:p>
    <w:p w:rsidR="003A258B" w:rsidRPr="003A258B" w:rsidRDefault="003A258B" w:rsidP="003A258B">
      <w:pPr>
        <w:numPr>
          <w:ilvl w:val="0"/>
          <w:numId w:val="4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>Взыскание задолженности по договорам аренды земельных участков, находящихся в муниципальной собственности, и государственная собственность на которые не разграничена.</w:t>
      </w:r>
    </w:p>
    <w:p w:rsidR="003A258B" w:rsidRPr="003A258B" w:rsidRDefault="003A258B" w:rsidP="003A258B">
      <w:pPr>
        <w:numPr>
          <w:ilvl w:val="0"/>
          <w:numId w:val="4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 xml:space="preserve">Повышение эффективности работы комиссий по взысканию задолженности по арендной плате за земельные участки, находящиеся в муниципальной собственности. </w:t>
      </w:r>
    </w:p>
    <w:p w:rsidR="003A258B" w:rsidRPr="003A258B" w:rsidRDefault="003A258B" w:rsidP="003A258B">
      <w:pPr>
        <w:numPr>
          <w:ilvl w:val="0"/>
          <w:numId w:val="4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>Оформление земельных участков в муниципальную собственность.</w:t>
      </w:r>
    </w:p>
    <w:p w:rsidR="003A258B" w:rsidRPr="003A258B" w:rsidRDefault="003A258B" w:rsidP="003A258B">
      <w:pPr>
        <w:numPr>
          <w:ilvl w:val="0"/>
          <w:numId w:val="4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lastRenderedPageBreak/>
        <w:t xml:space="preserve">Предоставление муниципальных услуг в соответствии с утвержденными Административными регламентами. </w:t>
      </w:r>
    </w:p>
    <w:p w:rsidR="003A258B" w:rsidRPr="003A258B" w:rsidRDefault="003A258B" w:rsidP="003A258B">
      <w:pPr>
        <w:numPr>
          <w:ilvl w:val="0"/>
          <w:numId w:val="4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>Ведение учета земельных участков, находящихся в муниципальной собственности, составляющих казну городского округа – города Барнаула.</w:t>
      </w:r>
    </w:p>
    <w:p w:rsidR="003A258B" w:rsidRPr="003A258B" w:rsidRDefault="003A258B" w:rsidP="003A258B">
      <w:pPr>
        <w:numPr>
          <w:ilvl w:val="0"/>
          <w:numId w:val="4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 xml:space="preserve">Осуществление муниципального земельного контроля за использованием земель на территории г.Барнаула.  </w:t>
      </w:r>
    </w:p>
    <w:p w:rsidR="003A258B" w:rsidRPr="003A258B" w:rsidRDefault="003A258B" w:rsidP="003A258B">
      <w:pPr>
        <w:numPr>
          <w:ilvl w:val="0"/>
          <w:numId w:val="4"/>
        </w:numPr>
        <w:tabs>
          <w:tab w:val="num" w:pos="-120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>Осуществление оперативного обеспечения городского хозяйства топографо-геодезической информацией, оказание  электронных услуг службам города, юридическим и физическим лицам, контроля и приемки  топографо-геодезических работ, выполняемых на территории городского округа – города Барнаула.</w:t>
      </w:r>
    </w:p>
    <w:p w:rsidR="003A258B" w:rsidRPr="003A258B" w:rsidRDefault="003A258B" w:rsidP="003A258B">
      <w:pPr>
        <w:numPr>
          <w:ilvl w:val="0"/>
          <w:numId w:val="4"/>
        </w:numPr>
        <w:tabs>
          <w:tab w:val="num" w:pos="710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>Ведение учета граждан, имеющих трех и более детей, желающих приобрести земельные в соответствии с законом Алтайского края от 09.11.2015 №98-ЗС «О бесплатном предоставлении земельных участков», формирование перечня земельных участков для предоставления льготным категориям граждан, обеспечение проведения процедуры выбора земельных участков указанными гражданами.</w:t>
      </w:r>
    </w:p>
    <w:p w:rsidR="003A258B" w:rsidRPr="003A258B" w:rsidRDefault="003A258B" w:rsidP="003A258B">
      <w:pPr>
        <w:numPr>
          <w:ilvl w:val="0"/>
          <w:numId w:val="4"/>
        </w:numPr>
        <w:tabs>
          <w:tab w:val="num" w:pos="710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3A258B">
        <w:rPr>
          <w:rFonts w:ascii="PT Astra Serif" w:hAnsi="PT Astra Serif"/>
          <w:sz w:val="28"/>
          <w:szCs w:val="28"/>
        </w:rPr>
        <w:t xml:space="preserve"> Осуществление полномочий, отнесенных к компетенции комитета в соответствии с законом Алтайского края от 07.09.2023 N 45-ЗС "О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операции".</w:t>
      </w:r>
    </w:p>
    <w:p w:rsidR="003A258B" w:rsidRPr="003A258B" w:rsidRDefault="003A258B" w:rsidP="003A258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0136E" w:rsidRPr="003A258B" w:rsidRDefault="0090136E" w:rsidP="0090136E">
      <w:pPr>
        <w:rPr>
          <w:rFonts w:ascii="PT Astra Serif" w:hAnsi="PT Astra Serif"/>
          <w:sz w:val="28"/>
          <w:szCs w:val="28"/>
        </w:rPr>
      </w:pPr>
    </w:p>
    <w:sectPr w:rsidR="0090136E" w:rsidRPr="003A258B" w:rsidSect="006230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32" w:rsidRDefault="00261632" w:rsidP="00465FF7">
      <w:r>
        <w:separator/>
      </w:r>
    </w:p>
  </w:endnote>
  <w:endnote w:type="continuationSeparator" w:id="0">
    <w:p w:rsidR="00261632" w:rsidRDefault="00261632" w:rsidP="0046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32" w:rsidRDefault="00261632" w:rsidP="00465FF7">
      <w:r>
        <w:separator/>
      </w:r>
    </w:p>
  </w:footnote>
  <w:footnote w:type="continuationSeparator" w:id="0">
    <w:p w:rsidR="00261632" w:rsidRDefault="00261632" w:rsidP="0046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B032C"/>
    <w:multiLevelType w:val="hybridMultilevel"/>
    <w:tmpl w:val="2A16035A"/>
    <w:lvl w:ilvl="0" w:tplc="2FB6E2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4B1386"/>
    <w:multiLevelType w:val="hybridMultilevel"/>
    <w:tmpl w:val="43EC027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31"/>
        </w:tabs>
        <w:ind w:left="20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51"/>
        </w:tabs>
        <w:ind w:left="27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71"/>
        </w:tabs>
        <w:ind w:left="34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91"/>
        </w:tabs>
        <w:ind w:left="41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11"/>
        </w:tabs>
        <w:ind w:left="49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31"/>
        </w:tabs>
        <w:ind w:left="56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51"/>
        </w:tabs>
        <w:ind w:left="63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71"/>
        </w:tabs>
        <w:ind w:left="7071" w:hanging="180"/>
      </w:pPr>
    </w:lvl>
  </w:abstractNum>
  <w:abstractNum w:abstractNumId="2">
    <w:nsid w:val="571F0E15"/>
    <w:multiLevelType w:val="hybridMultilevel"/>
    <w:tmpl w:val="9614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35124"/>
    <w:multiLevelType w:val="multilevel"/>
    <w:tmpl w:val="3EF0C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05"/>
    <w:rsid w:val="000C6418"/>
    <w:rsid w:val="00114BBF"/>
    <w:rsid w:val="00171505"/>
    <w:rsid w:val="00186473"/>
    <w:rsid w:val="001C4B0F"/>
    <w:rsid w:val="00261632"/>
    <w:rsid w:val="00397E26"/>
    <w:rsid w:val="003A258B"/>
    <w:rsid w:val="00465FF7"/>
    <w:rsid w:val="00623052"/>
    <w:rsid w:val="006A23C0"/>
    <w:rsid w:val="0090136E"/>
    <w:rsid w:val="00F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675DF-D9F5-4C1A-985B-1B8A3BAA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F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5FF7"/>
  </w:style>
  <w:style w:type="paragraph" w:styleId="a6">
    <w:name w:val="footer"/>
    <w:basedOn w:val="a"/>
    <w:link w:val="a7"/>
    <w:uiPriority w:val="99"/>
    <w:unhideWhenUsed/>
    <w:rsid w:val="00465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5FF7"/>
  </w:style>
  <w:style w:type="paragraph" w:styleId="a8">
    <w:name w:val="List Paragraph"/>
    <w:basedOn w:val="a"/>
    <w:uiPriority w:val="34"/>
    <w:qFormat/>
    <w:rsid w:val="0046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884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6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1919">
                                      <w:marLeft w:val="45"/>
                                      <w:marRight w:val="75"/>
                                      <w:marTop w:val="7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5054">
                                      <w:marLeft w:val="45"/>
                                      <w:marRight w:val="75"/>
                                      <w:marTop w:val="7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3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9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3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30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9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94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64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46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1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8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736037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94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8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65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229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029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815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22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4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920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10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45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17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9234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01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21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12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45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2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77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9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7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8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30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2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977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5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129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5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32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656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902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51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195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02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907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464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08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80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845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543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03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11868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3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80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0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6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661387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78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96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42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51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03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72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51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161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39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11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09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808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18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61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56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93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13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34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9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37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1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47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700729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16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389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889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5402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70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37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14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0445543">
                                                      <w:marLeft w:val="36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1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8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611383">
                                                      <w:marLeft w:val="36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18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8895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7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51471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60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1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96036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673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1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70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40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1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23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8054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35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2897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42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23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03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82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649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21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19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0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23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50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322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29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96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18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253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22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041055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08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03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481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5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4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9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9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2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26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10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058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963">
                          <w:marLeft w:val="45"/>
                          <w:marRight w:val="75"/>
                          <w:marTop w:val="7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01241">
                          <w:marLeft w:val="45"/>
                          <w:marRight w:val="75"/>
                          <w:marTop w:val="7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47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3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018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21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4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8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76509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3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18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28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70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9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7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03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69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928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36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55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81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566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30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4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04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14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93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9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44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18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63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6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9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08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75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968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  <w:divsChild>
                                                                    <w:div w:id="126021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59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3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  <w:divsChild>
                                                                    <w:div w:id="150852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64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6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472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  <w:divsChild>
                                                                    <w:div w:id="177277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972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07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63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8993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57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13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116250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31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24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169826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80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6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836001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03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auto"/>
                                                        <w:left w:val="single" w:sz="2" w:space="11" w:color="auto"/>
                                                        <w:bottom w:val="single" w:sz="6" w:space="5" w:color="auto"/>
                                                        <w:right w:val="single" w:sz="2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401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22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auto"/>
                                                        <w:left w:val="single" w:sz="2" w:space="11" w:color="auto"/>
                                                        <w:bottom w:val="single" w:sz="6" w:space="5" w:color="auto"/>
                                                        <w:right w:val="single" w:sz="2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715969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7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auto"/>
                                                        <w:left w:val="single" w:sz="2" w:space="11" w:color="auto"/>
                                                        <w:bottom w:val="single" w:sz="6" w:space="5" w:color="auto"/>
                                                        <w:right w:val="single" w:sz="2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87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8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8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869777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6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2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06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45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78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23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4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45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6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17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03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72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89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08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08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6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03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68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57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9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3218162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9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86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5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9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5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21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69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89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14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965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8127">
                          <w:marLeft w:val="45"/>
                          <w:marRight w:val="75"/>
                          <w:marTop w:val="7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42992">
                          <w:marLeft w:val="45"/>
                          <w:marRight w:val="75"/>
                          <w:marTop w:val="7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1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165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38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2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8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89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83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7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53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064411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18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9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76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88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5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6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30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847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05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82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784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2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59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25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69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44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0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26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18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71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0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50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4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  <w:divsChild>
                                                                    <w:div w:id="110306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92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84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  <w:divsChild>
                                                                    <w:div w:id="105153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06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69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0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  <w:divsChild>
                                                                    <w:div w:id="4923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084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71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0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198103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51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541946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51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33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169857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7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540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221330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42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07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auto"/>
                                                        <w:left w:val="single" w:sz="2" w:space="11" w:color="auto"/>
                                                        <w:bottom w:val="single" w:sz="6" w:space="5" w:color="auto"/>
                                                        <w:right w:val="single" w:sz="2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85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9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auto"/>
                                                        <w:left w:val="single" w:sz="2" w:space="11" w:color="auto"/>
                                                        <w:bottom w:val="single" w:sz="6" w:space="5" w:color="auto"/>
                                                        <w:right w:val="single" w:sz="2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49560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1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auto"/>
                                                        <w:left w:val="single" w:sz="2" w:space="11" w:color="auto"/>
                                                        <w:bottom w:val="single" w:sz="6" w:space="5" w:color="auto"/>
                                                        <w:right w:val="single" w:sz="2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6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32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9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059621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1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7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48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72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47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3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66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80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62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82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92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10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98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8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26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83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2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38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2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9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76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022633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7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0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2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79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4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05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63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87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Светлана Васильевна</dc:creator>
  <cp:lastModifiedBy>Дворядкин Алексей Сергеевич</cp:lastModifiedBy>
  <cp:revision>2</cp:revision>
  <cp:lastPrinted>2025-05-21T11:07:00Z</cp:lastPrinted>
  <dcterms:created xsi:type="dcterms:W3CDTF">2025-08-21T08:34:00Z</dcterms:created>
  <dcterms:modified xsi:type="dcterms:W3CDTF">2025-08-21T08:34:00Z</dcterms:modified>
</cp:coreProperties>
</file>