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C1" w:rsidRDefault="00D172C1" w:rsidP="00D172C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Отчет</w:t>
      </w:r>
    </w:p>
    <w:p w:rsidR="00D172C1" w:rsidRDefault="00D172C1" w:rsidP="00D172C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работе комитета по земельным ресурсам и землеустройству города Барнаула</w:t>
      </w:r>
    </w:p>
    <w:p w:rsidR="00D172C1" w:rsidRDefault="00D172C1" w:rsidP="00D172C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12 месяцев 2025 года</w:t>
      </w:r>
    </w:p>
    <w:p w:rsidR="00D172C1" w:rsidRDefault="00D172C1" w:rsidP="00D172C1">
      <w:pPr>
        <w:autoSpaceDE w:val="0"/>
        <w:autoSpaceDN w:val="0"/>
        <w:adjustRightIn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Работа комитета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по земельным ресурсам и землеустройству города Барнаула  (далее - комитет) осуществлялась по следующим направлениям:</w:t>
      </w:r>
    </w:p>
    <w:p w:rsidR="00D172C1" w:rsidRDefault="00D172C1" w:rsidP="00D172C1">
      <w:pPr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земельных участков в муниципальную собственность.</w:t>
      </w:r>
    </w:p>
    <w:p w:rsidR="00D172C1" w:rsidRDefault="00D172C1" w:rsidP="00D172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Ведение учета земельных участков, находящихся в муниципальной собственности, составляющих казну городского округа – города Барнаула Алтайского края.</w:t>
      </w:r>
    </w:p>
    <w:p w:rsidR="00D172C1" w:rsidRDefault="00D172C1" w:rsidP="00D172C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 Обеспечение поступлений платежей от использования земельных участков в бюджет города. Проведение мероприятий по взысканию задолженности по договорам аренды земельных участков, находящихся в муниципальной собственности. </w:t>
      </w:r>
    </w:p>
    <w:p w:rsidR="00D172C1" w:rsidRDefault="00D172C1" w:rsidP="00D172C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4. Ведение учета граждан, имеющих трех и более детей, желающих приобрести земельные участки в соответствии с законом Алтайского края от 09.11.2015 №98-ЗС «О бесплатном предоставлении земельных участков», утверждение перечня земельных участков для предоставления льготным категориям граждан, осуществление процедуры выбора земельных участков указанными гражданами</w:t>
      </w:r>
      <w:proofErr w:type="gramStart"/>
      <w:r>
        <w:rPr>
          <w:rFonts w:ascii="PT Astra Serif" w:hAnsi="PT Astra Serif"/>
          <w:sz w:val="28"/>
          <w:szCs w:val="28"/>
        </w:rPr>
        <w:t>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proofErr w:type="gramEnd"/>
      <w:r>
        <w:rPr>
          <w:rFonts w:ascii="PT Astra Serif" w:hAnsi="PT Astra Serif"/>
          <w:sz w:val="28"/>
          <w:szCs w:val="28"/>
        </w:rPr>
        <w:t>беспечение проведения процедуры выбора земельных участков указанными гражданами.</w:t>
      </w:r>
    </w:p>
    <w:p w:rsidR="00D172C1" w:rsidRDefault="00D172C1" w:rsidP="00D172C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Ведение учета граждан в соответствии с законом Алтайского края от 07.09.2023 №45-ЗС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операции».</w:t>
      </w:r>
    </w:p>
    <w:p w:rsidR="00D172C1" w:rsidRDefault="00D172C1" w:rsidP="00D172C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5. Осуществление муниципального земельного контроля за использованием земель на территории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.Б</w:t>
      </w:r>
      <w:proofErr w:type="gramEnd"/>
      <w:r>
        <w:rPr>
          <w:rFonts w:ascii="PT Astra Serif" w:hAnsi="PT Astra Serif"/>
          <w:sz w:val="28"/>
          <w:szCs w:val="28"/>
        </w:rPr>
        <w:t>арнаула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D172C1" w:rsidRDefault="00D172C1" w:rsidP="00D172C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2060"/>
          <w:sz w:val="28"/>
          <w:szCs w:val="28"/>
        </w:rPr>
        <w:tab/>
      </w:r>
      <w:r>
        <w:rPr>
          <w:rFonts w:ascii="PT Astra Serif" w:hAnsi="PT Astra Serif"/>
          <w:color w:val="002060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Осуществление оперативного обеспечения городского хозяйства топографо-геодезической информацией, оказание  электронных услуг службам города, юридическим и физическим лицам.</w:t>
      </w:r>
    </w:p>
    <w:p w:rsidR="00D172C1" w:rsidRDefault="00D172C1" w:rsidP="00D172C1">
      <w:pPr>
        <w:autoSpaceDE w:val="0"/>
        <w:autoSpaceDN w:val="0"/>
        <w:adjustRightInd w:val="0"/>
        <w:ind w:firstLine="84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Предоставление муниципальных услуг в соответствии с утвержденными Административными регламентами. 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рамках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реализации ст.3.7 137-ФЗ («гаражная амнистия») с 01.09.2021 по 30.12.2025 поступило 4645 заявлений (в том числе 1963 заявления поступило за 2025 год), предварительно согласовано предоставление 1854 земельных участков, предоставлено 1515 земельных участков, занятых гаражами.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В </w:t>
      </w:r>
      <w:proofErr w:type="gramStart"/>
      <w:r>
        <w:rPr>
          <w:rFonts w:ascii="PT Astra Serif" w:hAnsi="PT Astra Serif"/>
          <w:bCs/>
          <w:sz w:val="28"/>
          <w:szCs w:val="26"/>
        </w:rPr>
        <w:t>целях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сокращения задолженности и увеличения поступления доходов проведены следующие мероприятия: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- 4 заседания комиссии у первого заместителя главы администрации города,</w:t>
      </w:r>
      <w:r>
        <w:rPr>
          <w:rFonts w:ascii="PT Astra Serif" w:hAnsi="PT Astra Serif"/>
          <w:bCs/>
          <w:sz w:val="28"/>
          <w:szCs w:val="26"/>
        </w:rPr>
        <w:br/>
        <w:t>на которых рассмотрена информация в отношении 79 арендаторов земельных участков, находящихся в муниципальной собственности и государственная собственность на которые не разграничена;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 xml:space="preserve">- 4 совещания по снижению задолженности по налогам и сборам в бюджеты всех уровней в администрации Ленинского района города на </w:t>
      </w:r>
      <w:proofErr w:type="gramStart"/>
      <w:r>
        <w:rPr>
          <w:rFonts w:ascii="PT Astra Serif" w:hAnsi="PT Astra Serif"/>
          <w:bCs/>
          <w:sz w:val="28"/>
          <w:szCs w:val="26"/>
        </w:rPr>
        <w:t>которое</w:t>
      </w:r>
      <w:proofErr w:type="gramEnd"/>
      <w:r>
        <w:rPr>
          <w:rFonts w:ascii="PT Astra Serif" w:hAnsi="PT Astra Serif"/>
          <w:bCs/>
          <w:sz w:val="28"/>
          <w:szCs w:val="26"/>
        </w:rPr>
        <w:t xml:space="preserve"> приглашены</w:t>
      </w:r>
      <w:r>
        <w:rPr>
          <w:rFonts w:ascii="PT Astra Serif" w:hAnsi="PT Astra Serif"/>
          <w:bCs/>
          <w:sz w:val="28"/>
          <w:szCs w:val="26"/>
        </w:rPr>
        <w:br/>
        <w:t>21 арендатор земельных участков, государственная собственность на которые</w:t>
      </w:r>
      <w:r>
        <w:rPr>
          <w:rFonts w:ascii="PT Astra Serif" w:hAnsi="PT Astra Serif"/>
          <w:bCs/>
          <w:sz w:val="28"/>
          <w:szCs w:val="26"/>
        </w:rPr>
        <w:br/>
        <w:t>не разграничена;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lastRenderedPageBreak/>
        <w:t xml:space="preserve">- направлено 22 000 </w:t>
      </w:r>
      <w:proofErr w:type="spellStart"/>
      <w:r>
        <w:rPr>
          <w:rFonts w:ascii="PT Astra Serif" w:hAnsi="PT Astra Serif"/>
          <w:bCs/>
          <w:sz w:val="28"/>
          <w:szCs w:val="26"/>
        </w:rPr>
        <w:t>sms</w:t>
      </w:r>
      <w:proofErr w:type="spellEnd"/>
      <w:r>
        <w:rPr>
          <w:rFonts w:ascii="PT Astra Serif" w:hAnsi="PT Astra Serif"/>
          <w:bCs/>
          <w:sz w:val="28"/>
          <w:szCs w:val="26"/>
        </w:rPr>
        <w:t>-уведомлений;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 в адреса арендаторов-неплательщиков за земельные участки, находящиеся</w:t>
      </w:r>
      <w:r>
        <w:rPr>
          <w:rFonts w:ascii="PT Astra Serif" w:hAnsi="PT Astra Serif"/>
          <w:bCs/>
          <w:sz w:val="28"/>
          <w:szCs w:val="26"/>
        </w:rPr>
        <w:br/>
        <w:t>в муниципальной собственности и государственная собственность на которые не разграничена, направлено 3 138 требований о погашении задолженности;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>
        <w:rPr>
          <w:rFonts w:ascii="PT Astra Serif" w:hAnsi="PT Astra Serif"/>
          <w:bCs/>
          <w:sz w:val="28"/>
          <w:szCs w:val="26"/>
        </w:rPr>
        <w:t>- направлено 2 449 требований пользователям объектов недвижимости</w:t>
      </w:r>
      <w:r>
        <w:rPr>
          <w:rFonts w:ascii="PT Astra Serif" w:hAnsi="PT Astra Serif"/>
          <w:bCs/>
          <w:sz w:val="28"/>
          <w:szCs w:val="26"/>
        </w:rPr>
        <w:br/>
        <w:t>о возмещении стоимости неосновательного обогащения за пользование земельными участками без оформления правоустанавливающих документов и необходимости оформить правоустанавливающие документы на земельные участки;</w:t>
      </w:r>
    </w:p>
    <w:p w:rsidR="00D172C1" w:rsidRDefault="00D172C1" w:rsidP="00D172C1">
      <w:pPr>
        <w:ind w:firstLine="708"/>
        <w:jc w:val="both"/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bCs/>
          <w:sz w:val="28"/>
          <w:szCs w:val="26"/>
        </w:rPr>
        <w:t>- задолженность выставлена в личный кабинет на портале «</w:t>
      </w:r>
      <w:proofErr w:type="spellStart"/>
      <w:r>
        <w:rPr>
          <w:rFonts w:ascii="PT Astra Serif" w:hAnsi="PT Astra Serif"/>
          <w:bCs/>
          <w:sz w:val="28"/>
          <w:szCs w:val="26"/>
        </w:rPr>
        <w:t>Госуслуги</w:t>
      </w:r>
      <w:proofErr w:type="spellEnd"/>
      <w:r>
        <w:rPr>
          <w:rFonts w:ascii="PT Astra Serif" w:hAnsi="PT Astra Serif"/>
          <w:bCs/>
          <w:sz w:val="28"/>
          <w:szCs w:val="26"/>
        </w:rPr>
        <w:t>» и в системе «Город».</w:t>
      </w:r>
    </w:p>
    <w:p w:rsidR="00D172C1" w:rsidRDefault="00D172C1" w:rsidP="00D172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рамках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муниципального земельного контроля в 2025 году проведено 1190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мероприятий, </w:t>
      </w:r>
    </w:p>
    <w:p w:rsidR="00D172C1" w:rsidRDefault="00D172C1" w:rsidP="00D172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72C1" w:rsidRDefault="00D172C1" w:rsidP="00D172C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Основные цели и задачи 2026 год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Администрирование неналоговых доходов от использования земельных участков.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Взыскание задолженности по договорам аренды земельных участков, находящихся в муниципальной собственности, и государственная собственность на которые не разграничена.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Повышение эффективности работы комиссий по взысканию задолженности по арендной плате за земельные участки, находящиеся в муниципальной собственности. 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земельных участков в муниципальную собственность.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Предоставление муниципальных услуг в соответствии с утвержденными Административными регламентами. 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Ведение учета земельных участков, находящихся в муниципальной собственности, составляющих казну городского округа – города Барнаула.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Осуществление муниципального земельного контроля за использованием земель на территории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.Б</w:t>
      </w:r>
      <w:proofErr w:type="gramEnd"/>
      <w:r>
        <w:rPr>
          <w:rFonts w:ascii="PT Astra Serif" w:hAnsi="PT Astra Serif"/>
          <w:sz w:val="28"/>
          <w:szCs w:val="28"/>
        </w:rPr>
        <w:t>арнаула</w:t>
      </w:r>
      <w:proofErr w:type="spellEnd"/>
      <w:r>
        <w:rPr>
          <w:rFonts w:ascii="PT Astra Serif" w:hAnsi="PT Astra Serif"/>
          <w:sz w:val="28"/>
          <w:szCs w:val="28"/>
        </w:rPr>
        <w:t xml:space="preserve">.  </w:t>
      </w:r>
    </w:p>
    <w:p w:rsidR="00D172C1" w:rsidRDefault="00D172C1" w:rsidP="00D172C1">
      <w:pPr>
        <w:numPr>
          <w:ilvl w:val="0"/>
          <w:numId w:val="2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Осуществление оперативного обеспечения городского хозяйства топографо-геодезической информацией, оказание  электронных услуг службам города, юридическим и физическим лицам, контроля и приемки  топографо-геодезических работ, выполняемых на территории городского округа – города Барнаула.</w:t>
      </w:r>
    </w:p>
    <w:p w:rsidR="00D172C1" w:rsidRDefault="00D172C1" w:rsidP="00D172C1">
      <w:pPr>
        <w:numPr>
          <w:ilvl w:val="0"/>
          <w:numId w:val="2"/>
        </w:numPr>
        <w:tabs>
          <w:tab w:val="num" w:pos="71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Ведение учета граждан, имеющих трех и более детей, желающих приобрести земельные в соответствии с законом Алтайского края от 09.11.2015 №98-ЗС «О бесплатном предоставлении земельных участков», формирование перечня земельных участков для предоставления льготным категориям граждан, обеспечение проведения процедуры выбора земельных участков указанными гражданами.</w:t>
      </w:r>
      <w:proofErr w:type="gramEnd"/>
    </w:p>
    <w:p w:rsidR="00691FED" w:rsidRDefault="00D172C1" w:rsidP="00D172C1">
      <w:pPr>
        <w:numPr>
          <w:ilvl w:val="0"/>
          <w:numId w:val="2"/>
        </w:numPr>
        <w:tabs>
          <w:tab w:val="num" w:pos="710"/>
        </w:tabs>
        <w:autoSpaceDE w:val="0"/>
        <w:autoSpaceDN w:val="0"/>
        <w:adjustRightInd w:val="0"/>
        <w:ind w:left="0" w:firstLine="708"/>
        <w:jc w:val="both"/>
      </w:pPr>
      <w:r w:rsidRPr="00D172C1">
        <w:rPr>
          <w:rFonts w:ascii="PT Astra Serif" w:hAnsi="PT Astra Serif"/>
          <w:sz w:val="28"/>
          <w:szCs w:val="28"/>
        </w:rPr>
        <w:t xml:space="preserve"> Осуществление полномочий, отнесенных к компетенции комитета в соответствии с законом Алтайского края от 07.09.2023 N45-ЗС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операции».</w:t>
      </w:r>
      <w:bookmarkStart w:id="0" w:name="_GoBack"/>
      <w:bookmarkEnd w:id="0"/>
    </w:p>
    <w:sectPr w:rsidR="00691FED" w:rsidSect="00D172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032C"/>
    <w:multiLevelType w:val="hybridMultilevel"/>
    <w:tmpl w:val="2A16035A"/>
    <w:lvl w:ilvl="0" w:tplc="2FB6E2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B1386"/>
    <w:multiLevelType w:val="hybridMultilevel"/>
    <w:tmpl w:val="43EC02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31"/>
        </w:tabs>
        <w:ind w:left="20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51"/>
        </w:tabs>
        <w:ind w:left="27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71"/>
        </w:tabs>
        <w:ind w:left="34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91"/>
        </w:tabs>
        <w:ind w:left="41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11"/>
        </w:tabs>
        <w:ind w:left="49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31"/>
        </w:tabs>
        <w:ind w:left="56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51"/>
        </w:tabs>
        <w:ind w:left="63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71"/>
        </w:tabs>
        <w:ind w:left="70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B5"/>
    <w:rsid w:val="00691FED"/>
    <w:rsid w:val="009351B5"/>
    <w:rsid w:val="00D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Светлана Васильевна</dc:creator>
  <cp:lastModifiedBy>Лобанова Светлана Васильевна</cp:lastModifiedBy>
  <cp:revision>2</cp:revision>
  <dcterms:created xsi:type="dcterms:W3CDTF">2026-01-26T02:54:00Z</dcterms:created>
  <dcterms:modified xsi:type="dcterms:W3CDTF">2026-01-26T02:54:00Z</dcterms:modified>
</cp:coreProperties>
</file>